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7039EBA4" w:rsidR="00F25091" w:rsidRPr="00040AA3" w:rsidRDefault="00F25091" w:rsidP="00FE542B">
      <w:pPr>
        <w:pStyle w:val="3GPPHeader"/>
        <w:spacing w:after="0"/>
        <w:rPr>
          <w:rFonts w:cs="Arial"/>
          <w:bCs/>
          <w:szCs w:val="24"/>
          <w:lang w:val="en-US"/>
        </w:rPr>
      </w:pPr>
      <w:bookmarkStart w:id="0" w:name="_Hlk161932571"/>
      <w:r w:rsidRPr="00040AA3">
        <w:rPr>
          <w:rFonts w:cs="Arial"/>
          <w:lang w:val="en-US"/>
        </w:rPr>
        <w:t>3GPP RAN WG2 Meeting #12</w:t>
      </w:r>
      <w:r w:rsidR="0017460C">
        <w:rPr>
          <w:rFonts w:cs="Arial"/>
          <w:lang w:val="en-US"/>
        </w:rPr>
        <w:t>7</w:t>
      </w:r>
      <w:r w:rsidR="007613CF">
        <w:rPr>
          <w:rFonts w:cs="Arial"/>
          <w:lang w:val="en-US"/>
        </w:rPr>
        <w:t>bis</w:t>
      </w:r>
      <w:r w:rsidRPr="00040AA3">
        <w:rPr>
          <w:rFonts w:cs="Arial"/>
          <w:lang w:val="en-US"/>
        </w:rPr>
        <w:tab/>
      </w:r>
      <w:r w:rsidR="00393BD5" w:rsidRPr="00393BD5">
        <w:rPr>
          <w:lang w:val="en-US" w:eastAsia="ja-JP"/>
        </w:rPr>
        <w:t>R2-2408288</w:t>
      </w:r>
    </w:p>
    <w:p w14:paraId="6C801D07" w14:textId="2B1D505D" w:rsidR="00F25091" w:rsidRPr="00040AA3" w:rsidRDefault="007613CF" w:rsidP="002752F1">
      <w:pPr>
        <w:pStyle w:val="CRCoverPage"/>
        <w:spacing w:after="0"/>
        <w:jc w:val="both"/>
        <w:outlineLvl w:val="0"/>
        <w:rPr>
          <w:b/>
          <w:noProof/>
          <w:sz w:val="24"/>
          <w:szCs w:val="24"/>
          <w:lang w:val="en-US"/>
        </w:rPr>
      </w:pPr>
      <w:r>
        <w:rPr>
          <w:b/>
          <w:noProof/>
          <w:sz w:val="24"/>
          <w:lang w:val="en-US"/>
        </w:rPr>
        <w:t>Hefei</w:t>
      </w:r>
      <w:r w:rsidR="0017460C" w:rsidRPr="0017460C">
        <w:rPr>
          <w:b/>
          <w:noProof/>
          <w:sz w:val="24"/>
          <w:lang w:val="en-US"/>
        </w:rPr>
        <w:t xml:space="preserve">, </w:t>
      </w:r>
      <w:r>
        <w:rPr>
          <w:b/>
          <w:noProof/>
          <w:sz w:val="24"/>
          <w:lang w:val="en-US"/>
        </w:rPr>
        <w:t>China</w:t>
      </w:r>
      <w:r w:rsidR="00F25091" w:rsidRPr="00040AA3">
        <w:rPr>
          <w:b/>
          <w:noProof/>
          <w:sz w:val="24"/>
          <w:lang w:val="en-US"/>
        </w:rPr>
        <w:t xml:space="preserve">, </w:t>
      </w:r>
      <w:r>
        <w:rPr>
          <w:b/>
          <w:noProof/>
          <w:sz w:val="24"/>
          <w:lang w:val="en-US"/>
        </w:rPr>
        <w:t>Oct</w:t>
      </w:r>
      <w:r w:rsidRPr="00040AA3">
        <w:rPr>
          <w:b/>
          <w:noProof/>
          <w:sz w:val="24"/>
          <w:lang w:val="en-US"/>
        </w:rPr>
        <w:t xml:space="preserve"> </w:t>
      </w:r>
      <w:r>
        <w:rPr>
          <w:b/>
          <w:noProof/>
          <w:sz w:val="24"/>
          <w:lang w:val="en-US"/>
        </w:rPr>
        <w:t>14</w:t>
      </w:r>
      <w:r w:rsidRPr="00040AA3">
        <w:rPr>
          <w:b/>
          <w:noProof/>
          <w:sz w:val="24"/>
          <w:vertAlign w:val="superscript"/>
          <w:lang w:val="en-US"/>
        </w:rPr>
        <w:t>th</w:t>
      </w:r>
      <w:r w:rsidRPr="00040AA3">
        <w:rPr>
          <w:b/>
          <w:noProof/>
          <w:sz w:val="24"/>
          <w:lang w:val="en-US"/>
        </w:rPr>
        <w:t>–</w:t>
      </w:r>
      <w:r>
        <w:rPr>
          <w:b/>
          <w:noProof/>
          <w:sz w:val="24"/>
          <w:lang w:val="en-US"/>
        </w:rPr>
        <w:t>18</w:t>
      </w:r>
      <w:r>
        <w:rPr>
          <w:rFonts w:hint="eastAsia"/>
          <w:b/>
          <w:noProof/>
          <w:sz w:val="24"/>
          <w:vertAlign w:val="superscript"/>
          <w:lang w:val="en-US" w:eastAsia="zh-CN"/>
        </w:rPr>
        <w:t>th</w:t>
      </w:r>
      <w:r w:rsidRPr="00040AA3">
        <w:rPr>
          <w:b/>
          <w:noProof/>
          <w:sz w:val="24"/>
          <w:lang w:val="en-US"/>
        </w:rPr>
        <w:t>, 202</w:t>
      </w:r>
      <w:r>
        <w:rPr>
          <w:b/>
          <w:noProof/>
          <w:sz w:val="24"/>
          <w:lang w:val="en-US"/>
        </w:rPr>
        <w:t>4</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5CCE95FC" w14:textId="77777777" w:rsidR="002752F1" w:rsidRPr="008730CB" w:rsidRDefault="002752F1" w:rsidP="00FE542B">
      <w:pPr>
        <w:pStyle w:val="3GPPHeader"/>
        <w:spacing w:after="0"/>
        <w:rPr>
          <w:rFonts w:cs="Arial"/>
          <w:sz w:val="22"/>
          <w:szCs w:val="22"/>
          <w:lang w:val="en-US"/>
        </w:rPr>
      </w:pPr>
    </w:p>
    <w:p w14:paraId="09E68C28" w14:textId="73E36A53" w:rsidR="00F25091" w:rsidRPr="00040AA3" w:rsidRDefault="00F25091" w:rsidP="00FE542B">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D92F34">
        <w:rPr>
          <w:rFonts w:cs="Arial"/>
          <w:sz w:val="22"/>
          <w:szCs w:val="22"/>
          <w:lang w:val="en-US"/>
        </w:rPr>
        <w:t>8.7.4</w:t>
      </w:r>
      <w:r w:rsidR="00951CBF">
        <w:rPr>
          <w:rFonts w:cs="Arial"/>
          <w:sz w:val="22"/>
          <w:szCs w:val="22"/>
          <w:lang w:val="en-US"/>
        </w:rPr>
        <w:t>.2</w:t>
      </w:r>
    </w:p>
    <w:p w14:paraId="6C9BA2AF" w14:textId="5687542E" w:rsidR="00F25091" w:rsidRPr="00040AA3" w:rsidRDefault="00F25091" w:rsidP="00FE542B">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B40148">
        <w:rPr>
          <w:rFonts w:cs="Arial"/>
          <w:sz w:val="22"/>
          <w:szCs w:val="22"/>
          <w:lang w:val="en-US"/>
        </w:rPr>
        <w:t>HONOR</w:t>
      </w:r>
    </w:p>
    <w:p w14:paraId="29BD10B5" w14:textId="6F4A9A7A" w:rsidR="00F25091" w:rsidRPr="00040AA3" w:rsidRDefault="00F25091" w:rsidP="00FE542B">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ED7FE8" w:rsidRPr="00ED7FE8">
        <w:rPr>
          <w:rFonts w:cs="Arial"/>
          <w:sz w:val="22"/>
          <w:szCs w:val="22"/>
          <w:lang w:val="en-US"/>
        </w:rPr>
        <w:t xml:space="preserve">Discussion on </w:t>
      </w:r>
      <w:r w:rsidR="00951CBF">
        <w:rPr>
          <w:rFonts w:cs="Arial"/>
          <w:sz w:val="22"/>
          <w:szCs w:val="22"/>
          <w:lang w:val="en-US"/>
        </w:rPr>
        <w:t>DSR</w:t>
      </w:r>
      <w:r w:rsidR="00ED7FE8" w:rsidRPr="00ED7FE8">
        <w:rPr>
          <w:rFonts w:cs="Arial"/>
          <w:sz w:val="22"/>
          <w:szCs w:val="22"/>
          <w:lang w:val="en-US"/>
        </w:rPr>
        <w:t xml:space="preserve"> enhancements</w:t>
      </w:r>
    </w:p>
    <w:p w14:paraId="5536B06B" w14:textId="7EB810D9" w:rsidR="00F25091" w:rsidRPr="00040AA3" w:rsidRDefault="00F25091" w:rsidP="00FE542B">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2752F1">
        <w:rPr>
          <w:rFonts w:cs="Arial"/>
          <w:sz w:val="22"/>
          <w:szCs w:val="22"/>
          <w:lang w:val="en-US"/>
        </w:rPr>
        <w:t xml:space="preserve"> and Decision</w:t>
      </w:r>
    </w:p>
    <w:bookmarkEnd w:id="0"/>
    <w:p w14:paraId="2E1AC958" w14:textId="77777777" w:rsidR="00F25091" w:rsidRPr="00040AA3" w:rsidRDefault="00F25091" w:rsidP="00FE542B">
      <w:pPr>
        <w:pStyle w:val="1"/>
        <w:spacing w:before="0" w:after="0"/>
        <w:jc w:val="both"/>
        <w:rPr>
          <w:lang w:val="en-US"/>
        </w:rPr>
      </w:pPr>
      <w:r w:rsidRPr="00040AA3">
        <w:rPr>
          <w:lang w:val="en-US"/>
        </w:rPr>
        <w:t>1. Introduction</w:t>
      </w:r>
    </w:p>
    <w:p w14:paraId="13827E2F" w14:textId="1EE2905C" w:rsidR="00C94091" w:rsidRPr="00C94091" w:rsidRDefault="00ED7FE8" w:rsidP="00FE542B">
      <w:pPr>
        <w:pStyle w:val="a7"/>
        <w:spacing w:after="0"/>
        <w:ind w:leftChars="10" w:left="20"/>
        <w:rPr>
          <w:lang w:val="en-US"/>
        </w:rPr>
      </w:pPr>
      <w:r w:rsidRPr="00ED7FE8">
        <w:rPr>
          <w:lang w:val="en-US"/>
        </w:rPr>
        <w:t>In RAN</w:t>
      </w:r>
      <w:r w:rsidR="00C94091">
        <w:rPr>
          <w:lang w:val="en-US"/>
        </w:rPr>
        <w:t>2</w:t>
      </w:r>
      <w:r w:rsidRPr="00ED7FE8">
        <w:rPr>
          <w:lang w:val="en-US"/>
        </w:rPr>
        <w:t>#1</w:t>
      </w:r>
      <w:r w:rsidR="00C94091">
        <w:rPr>
          <w:lang w:val="en-US"/>
        </w:rPr>
        <w:t>2</w:t>
      </w:r>
      <w:r w:rsidR="007613CF">
        <w:rPr>
          <w:lang w:val="en-US"/>
        </w:rPr>
        <w:t>7</w:t>
      </w:r>
      <w:r w:rsidRPr="00ED7FE8">
        <w:rPr>
          <w:lang w:val="en-US"/>
        </w:rPr>
        <w:t xml:space="preserve">, </w:t>
      </w:r>
      <w:r w:rsidR="00C94091">
        <w:rPr>
          <w:lang w:val="en-US"/>
        </w:rPr>
        <w:t>t</w:t>
      </w:r>
      <w:r w:rsidRPr="00ED7FE8">
        <w:rPr>
          <w:lang w:val="en-US"/>
        </w:rPr>
        <w:t xml:space="preserve">he following </w:t>
      </w:r>
      <w:r w:rsidR="00C94091">
        <w:rPr>
          <w:lang w:val="en-US"/>
        </w:rPr>
        <w:t>agreements</w:t>
      </w:r>
      <w:r w:rsidRPr="00ED7FE8">
        <w:rPr>
          <w:lang w:val="en-US"/>
        </w:rPr>
        <w:t xml:space="preserve"> were agree</w:t>
      </w:r>
      <w:r w:rsidR="00C94091">
        <w:rPr>
          <w:lang w:val="en-US"/>
        </w:rPr>
        <w:t>d</w:t>
      </w:r>
      <w:r w:rsidR="00897070">
        <w:rPr>
          <w:lang w:val="en-US"/>
        </w:rPr>
        <w:t xml:space="preserve"> </w:t>
      </w:r>
      <w:r w:rsidR="00BA254F">
        <w:rPr>
          <w:lang w:val="en-US"/>
        </w:rPr>
        <w:t>[1]</w:t>
      </w:r>
      <w:r w:rsidRPr="00ED7FE8">
        <w:rPr>
          <w:lang w:val="en-US"/>
        </w:rPr>
        <w:t>:</w:t>
      </w:r>
    </w:p>
    <w:tbl>
      <w:tblPr>
        <w:tblStyle w:val="a9"/>
        <w:tblW w:w="0" w:type="auto"/>
        <w:tblInd w:w="421" w:type="dxa"/>
        <w:tblLook w:val="04A0" w:firstRow="1" w:lastRow="0" w:firstColumn="1" w:lastColumn="0" w:noHBand="0" w:noVBand="1"/>
      </w:tblPr>
      <w:tblGrid>
        <w:gridCol w:w="7229"/>
      </w:tblGrid>
      <w:tr w:rsidR="00C94091" w14:paraId="24ED55F6" w14:textId="77777777" w:rsidTr="00D27A94">
        <w:tc>
          <w:tcPr>
            <w:tcW w:w="7229" w:type="dxa"/>
          </w:tcPr>
          <w:p w14:paraId="1D4EAB8E" w14:textId="77777777" w:rsidR="00C94091" w:rsidRDefault="007613CF" w:rsidP="00D27A94">
            <w:pPr>
              <w:pStyle w:val="Agreement"/>
              <w:ind w:left="470" w:hanging="357"/>
            </w:pPr>
            <w:r w:rsidRPr="005A2F81">
              <w:t xml:space="preserve">Network should be able to configure multiple remaining time thresholds </w:t>
            </w:r>
            <w:r>
              <w:t xml:space="preserve">for reporting </w:t>
            </w:r>
            <w:r w:rsidRPr="005A2F81">
              <w:t>for each LCG to report multiple pairs of remaining time and buffer sizes per LCG</w:t>
            </w:r>
            <w:r>
              <w:t>.</w:t>
            </w:r>
          </w:p>
          <w:p w14:paraId="2353E50C" w14:textId="56F053DA" w:rsidR="007613CF" w:rsidRDefault="007613CF" w:rsidP="007613CF">
            <w:pPr>
              <w:pStyle w:val="Agreement"/>
              <w:ind w:left="470" w:hanging="357"/>
            </w:pPr>
            <w:r>
              <w:t>For enhanced DSR:</w:t>
            </w:r>
          </w:p>
          <w:p w14:paraId="5ADF1CD0" w14:textId="77777777" w:rsidR="007613CF" w:rsidRDefault="007613CF" w:rsidP="007613CF">
            <w:pPr>
              <w:pStyle w:val="Agreement"/>
              <w:numPr>
                <w:ilvl w:val="2"/>
                <w:numId w:val="4"/>
              </w:numPr>
              <w:ind w:left="1151" w:hanging="357"/>
            </w:pPr>
            <w:r>
              <w:t>There will be a single triggering threshold, as in Rel-18. FFS whether there are any constraints on how the NW configures DSR triggering and reporting thresholds</w:t>
            </w:r>
          </w:p>
          <w:p w14:paraId="3C614F99" w14:textId="77777777" w:rsidR="007613CF" w:rsidRPr="00115319" w:rsidRDefault="007613CF" w:rsidP="007613CF">
            <w:pPr>
              <w:pStyle w:val="Agreement"/>
              <w:numPr>
                <w:ilvl w:val="2"/>
                <w:numId w:val="4"/>
              </w:numPr>
              <w:ind w:left="1151" w:hanging="357"/>
            </w:pPr>
            <w:r>
              <w:t>FFS whether there is any impact on delay critical data definition due to multiple reporting thresholds in the DSR</w:t>
            </w:r>
          </w:p>
          <w:p w14:paraId="7C3779F8" w14:textId="77777777" w:rsidR="007613CF" w:rsidRDefault="007613CF" w:rsidP="007613CF">
            <w:pPr>
              <w:pStyle w:val="Agreement"/>
              <w:numPr>
                <w:ilvl w:val="2"/>
                <w:numId w:val="4"/>
              </w:numPr>
              <w:ind w:left="1151" w:hanging="357"/>
            </w:pPr>
            <w:r>
              <w:t>FFS whether to i</w:t>
            </w:r>
            <w:r w:rsidRPr="00111B6C">
              <w:t xml:space="preserve">nclude </w:t>
            </w:r>
            <w:r>
              <w:t>non-delay critical</w:t>
            </w:r>
            <w:r w:rsidRPr="00111B6C">
              <w:t xml:space="preserve"> data ahead of delay critical data in the buffer size calculation for DSR</w:t>
            </w:r>
          </w:p>
          <w:p w14:paraId="2DE77E84" w14:textId="7E8F6CAD" w:rsidR="007613CF" w:rsidRPr="007613CF" w:rsidRDefault="007613CF" w:rsidP="007613CF">
            <w:pPr>
              <w:pStyle w:val="Agreement"/>
              <w:ind w:left="470" w:hanging="357"/>
            </w:pPr>
          </w:p>
        </w:tc>
      </w:tr>
    </w:tbl>
    <w:p w14:paraId="52B40431" w14:textId="5BC2AE78" w:rsidR="00F25091" w:rsidRPr="00580DE4" w:rsidRDefault="00ED7FE8" w:rsidP="00FE542B">
      <w:pPr>
        <w:pStyle w:val="a7"/>
        <w:spacing w:after="0"/>
        <w:ind w:leftChars="10" w:left="20"/>
        <w:rPr>
          <w:lang w:val="en-US"/>
        </w:rPr>
      </w:pPr>
      <w:r w:rsidRPr="00ED7FE8">
        <w:rPr>
          <w:lang w:val="en-US"/>
        </w:rPr>
        <w:t xml:space="preserve">In this contribution, we </w:t>
      </w:r>
      <w:r w:rsidR="002752F1">
        <w:rPr>
          <w:lang w:val="en-US"/>
        </w:rPr>
        <w:t>focus on</w:t>
      </w:r>
      <w:r w:rsidR="002D6C64">
        <w:rPr>
          <w:lang w:val="en-US"/>
        </w:rPr>
        <w:t xml:space="preserve"> the </w:t>
      </w:r>
      <w:r w:rsidR="001E4147">
        <w:rPr>
          <w:lang w:val="en-US"/>
        </w:rPr>
        <w:t>DSR enhancements</w:t>
      </w:r>
      <w:r w:rsidR="00F25091">
        <w:rPr>
          <w:lang w:val="en-US"/>
        </w:rPr>
        <w:t>.</w:t>
      </w:r>
      <w:r w:rsidR="00F25091" w:rsidRPr="000667F7">
        <w:rPr>
          <w:lang w:val="en-US"/>
        </w:rPr>
        <w:t xml:space="preserve"> </w:t>
      </w:r>
    </w:p>
    <w:p w14:paraId="5F11A8B6" w14:textId="7960C354" w:rsidR="00F25091" w:rsidRDefault="00F25091" w:rsidP="00FE542B">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1B22254F" w14:textId="27B1CB80" w:rsidR="0016223E" w:rsidRDefault="00053FB6" w:rsidP="002E491C">
      <w:pPr>
        <w:spacing w:beforeLines="50" w:before="156" w:afterLines="50" w:after="156"/>
        <w:rPr>
          <w:rFonts w:eastAsiaTheme="minorEastAsia"/>
        </w:rPr>
      </w:pPr>
      <w:r w:rsidRPr="00053FB6">
        <w:rPr>
          <w:rFonts w:eastAsiaTheme="minorEastAsia"/>
        </w:rPr>
        <w:t xml:space="preserve">In the last meeting, it was agreed that the network can configure multiple remaining time thresholds for each LCG to report multiple pairs of remaining time and buffer sizes. And there will be a single triggering threshold. </w:t>
      </w:r>
      <w:r w:rsidR="0016223E">
        <w:rPr>
          <w:rFonts w:eastAsiaTheme="minorEastAsia"/>
        </w:rPr>
        <w:t>So,</w:t>
      </w:r>
      <w:r>
        <w:rPr>
          <w:rFonts w:eastAsiaTheme="minorEastAsia"/>
        </w:rPr>
        <w:t xml:space="preserve"> the usage of </w:t>
      </w:r>
      <w:r w:rsidRPr="00053FB6">
        <w:rPr>
          <w:rFonts w:eastAsiaTheme="minorEastAsia"/>
        </w:rPr>
        <w:t>remaining time thresholds</w:t>
      </w:r>
      <w:r>
        <w:rPr>
          <w:rFonts w:eastAsiaTheme="minorEastAsia"/>
        </w:rPr>
        <w:t xml:space="preserve"> should be clarified. </w:t>
      </w:r>
      <w:r w:rsidR="0016223E">
        <w:rPr>
          <w:rFonts w:eastAsiaTheme="minorEastAsia"/>
        </w:rPr>
        <w:t>B</w:t>
      </w:r>
      <w:r>
        <w:rPr>
          <w:rFonts w:eastAsiaTheme="minorEastAsia"/>
        </w:rPr>
        <w:t xml:space="preserve">ased on </w:t>
      </w:r>
      <w:r w:rsidR="0016223E">
        <w:rPr>
          <w:rFonts w:eastAsiaTheme="minorEastAsia"/>
        </w:rPr>
        <w:t>R</w:t>
      </w:r>
      <w:r>
        <w:rPr>
          <w:rFonts w:eastAsiaTheme="minorEastAsia"/>
        </w:rPr>
        <w:t xml:space="preserve">el-18 DSR, </w:t>
      </w:r>
      <w:r w:rsidR="0016223E" w:rsidRPr="00053FB6">
        <w:rPr>
          <w:rFonts w:eastAsiaTheme="minorEastAsia"/>
        </w:rPr>
        <w:t>remaining time thresholds</w:t>
      </w:r>
      <w:r w:rsidR="0016223E">
        <w:rPr>
          <w:rFonts w:eastAsiaTheme="minorEastAsia"/>
        </w:rPr>
        <w:t xml:space="preserve"> </w:t>
      </w:r>
      <w:r w:rsidR="00AA0C31">
        <w:rPr>
          <w:rFonts w:eastAsiaTheme="minorEastAsia"/>
        </w:rPr>
        <w:t>can be</w:t>
      </w:r>
      <w:r>
        <w:rPr>
          <w:rFonts w:eastAsiaTheme="minorEastAsia"/>
        </w:rPr>
        <w:t xml:space="preserve"> used to report more </w:t>
      </w:r>
      <w:r w:rsidR="0016223E">
        <w:rPr>
          <w:rFonts w:eastAsiaTheme="minorEastAsia"/>
        </w:rPr>
        <w:t xml:space="preserve">delay information with remaining time below or above triggering threshold. </w:t>
      </w:r>
      <w:r w:rsidR="0016223E" w:rsidRPr="0016223E">
        <w:rPr>
          <w:rFonts w:eastAsiaTheme="minorEastAsia"/>
        </w:rPr>
        <w:t>In either case, it is useful for scheduling on the network side.</w:t>
      </w:r>
      <w:r w:rsidR="0016223E">
        <w:rPr>
          <w:rFonts w:eastAsiaTheme="minorEastAsia"/>
        </w:rPr>
        <w:t xml:space="preserve"> Therefore, the triggering threshold should be configured by the network.</w:t>
      </w:r>
      <w:r w:rsidR="00AA0C31">
        <w:rPr>
          <w:rFonts w:eastAsiaTheme="minorEastAsia"/>
        </w:rPr>
        <w:t xml:space="preserve"> Moreover, it can be the one of multiple remaining time thresholds.</w:t>
      </w:r>
    </w:p>
    <w:p w14:paraId="5EBC26D9" w14:textId="03B84179" w:rsidR="0016223E" w:rsidRPr="0016223E" w:rsidRDefault="0016223E" w:rsidP="002E491C">
      <w:pPr>
        <w:spacing w:beforeLines="50" w:before="156" w:afterLines="50" w:after="156"/>
        <w:rPr>
          <w:rFonts w:eastAsiaTheme="minorEastAsia"/>
          <w:b/>
          <w:bCs/>
        </w:rPr>
      </w:pPr>
      <w:r w:rsidRPr="0016223E">
        <w:rPr>
          <w:rFonts w:eastAsiaTheme="minorEastAsia"/>
          <w:b/>
          <w:bCs/>
        </w:rPr>
        <w:t xml:space="preserve">Proposal </w:t>
      </w:r>
      <w:r w:rsidR="00BE329A">
        <w:rPr>
          <w:rFonts w:eastAsiaTheme="minorEastAsia"/>
          <w:b/>
          <w:bCs/>
        </w:rPr>
        <w:t>1</w:t>
      </w:r>
      <w:r w:rsidRPr="0016223E">
        <w:rPr>
          <w:rFonts w:eastAsiaTheme="minorEastAsia"/>
          <w:b/>
          <w:bCs/>
        </w:rPr>
        <w:t>: The triggering threshold</w:t>
      </w:r>
      <w:r w:rsidR="00A33212">
        <w:rPr>
          <w:rFonts w:eastAsiaTheme="minorEastAsia"/>
          <w:b/>
          <w:bCs/>
        </w:rPr>
        <w:t xml:space="preserve"> for enhanced DSR</w:t>
      </w:r>
      <w:r w:rsidRPr="0016223E">
        <w:rPr>
          <w:rFonts w:eastAsiaTheme="minorEastAsia"/>
          <w:b/>
          <w:bCs/>
        </w:rPr>
        <w:t xml:space="preserve"> should be configured by the network</w:t>
      </w:r>
      <w:r w:rsidR="00AA0C31">
        <w:rPr>
          <w:rFonts w:eastAsiaTheme="minorEastAsia"/>
          <w:b/>
          <w:bCs/>
        </w:rPr>
        <w:t>, which can be the one of multiple remaining time thresholds.</w:t>
      </w:r>
    </w:p>
    <w:p w14:paraId="3728086E" w14:textId="1BE463A7" w:rsidR="00053FB6" w:rsidRDefault="00053FB6" w:rsidP="002E491C">
      <w:pPr>
        <w:spacing w:beforeLines="50" w:before="156" w:afterLines="50" w:after="156"/>
        <w:rPr>
          <w:rFonts w:eastAsiaTheme="minorEastAsia"/>
        </w:rPr>
      </w:pPr>
      <w:r w:rsidRPr="00053FB6">
        <w:rPr>
          <w:rFonts w:eastAsiaTheme="minorEastAsia"/>
        </w:rPr>
        <w:t xml:space="preserve">In the rel-18 DSR triggering condition, it is introduced that smallest remaining time of SDUs for the LCH can be used to trigger DSR, and these SDUs have not been transmitted in any MAC PDU and have not been reported as data volume in a DSR MAC CE. </w:t>
      </w:r>
      <w:r w:rsidR="004D3452">
        <w:rPr>
          <w:rFonts w:eastAsiaTheme="minorEastAsia"/>
        </w:rPr>
        <w:t xml:space="preserve">For the EDSR, the same constrictions can </w:t>
      </w:r>
      <w:r w:rsidR="00EA5AAC">
        <w:rPr>
          <w:rFonts w:eastAsiaTheme="minorEastAsia"/>
        </w:rPr>
        <w:t xml:space="preserve">be reused and </w:t>
      </w:r>
      <w:r w:rsidR="004D3452">
        <w:rPr>
          <w:rFonts w:eastAsiaTheme="minorEastAsia"/>
        </w:rPr>
        <w:t xml:space="preserve">work well. </w:t>
      </w:r>
    </w:p>
    <w:p w14:paraId="31A9599E" w14:textId="79637757" w:rsidR="004D3452" w:rsidRPr="004D3452" w:rsidRDefault="004D3452" w:rsidP="002E491C">
      <w:pPr>
        <w:spacing w:beforeLines="50" w:before="156" w:afterLines="50" w:after="156"/>
        <w:rPr>
          <w:rFonts w:eastAsiaTheme="minorEastAsia"/>
          <w:b/>
          <w:bCs/>
        </w:rPr>
      </w:pPr>
      <w:r w:rsidRPr="004D3452">
        <w:rPr>
          <w:rFonts w:eastAsiaTheme="minorEastAsia"/>
          <w:b/>
          <w:bCs/>
        </w:rPr>
        <w:t xml:space="preserve">Proposal </w:t>
      </w:r>
      <w:r w:rsidR="00BE329A">
        <w:rPr>
          <w:rFonts w:eastAsiaTheme="minorEastAsia"/>
          <w:b/>
          <w:bCs/>
        </w:rPr>
        <w:t>2</w:t>
      </w:r>
      <w:r w:rsidRPr="004D3452">
        <w:rPr>
          <w:rFonts w:eastAsiaTheme="minorEastAsia"/>
          <w:b/>
          <w:bCs/>
        </w:rPr>
        <w:t xml:space="preserve">: </w:t>
      </w:r>
      <w:r>
        <w:rPr>
          <w:rFonts w:eastAsiaTheme="minorEastAsia"/>
          <w:b/>
          <w:bCs/>
        </w:rPr>
        <w:t>T</w:t>
      </w:r>
      <w:r w:rsidRPr="004D3452">
        <w:rPr>
          <w:rFonts w:eastAsiaTheme="minorEastAsia"/>
          <w:b/>
          <w:bCs/>
        </w:rPr>
        <w:t>he triggering condition</w:t>
      </w:r>
      <w:r>
        <w:rPr>
          <w:rFonts w:eastAsiaTheme="minorEastAsia"/>
          <w:b/>
          <w:bCs/>
        </w:rPr>
        <w:t>s</w:t>
      </w:r>
      <w:r w:rsidRPr="004D3452">
        <w:rPr>
          <w:rFonts w:eastAsiaTheme="minorEastAsia"/>
          <w:b/>
          <w:bCs/>
        </w:rPr>
        <w:t xml:space="preserve"> for DSR can be reused for Rel-19 </w:t>
      </w:r>
      <w:r w:rsidR="00E26A30">
        <w:rPr>
          <w:rFonts w:eastAsiaTheme="minorEastAsia"/>
          <w:b/>
          <w:bCs/>
        </w:rPr>
        <w:t xml:space="preserve">enhanced </w:t>
      </w:r>
      <w:r w:rsidRPr="004D3452">
        <w:rPr>
          <w:rFonts w:eastAsiaTheme="minorEastAsia"/>
          <w:b/>
          <w:bCs/>
        </w:rPr>
        <w:t>DSR.</w:t>
      </w:r>
    </w:p>
    <w:p w14:paraId="7658B888" w14:textId="7970D220" w:rsidR="004D3452" w:rsidRDefault="00A50C13" w:rsidP="002E491C">
      <w:pPr>
        <w:spacing w:beforeLines="50" w:before="156" w:afterLines="50" w:after="156"/>
        <w:rPr>
          <w:rFonts w:eastAsiaTheme="minorEastAsia"/>
        </w:rPr>
      </w:pPr>
      <w:r>
        <w:rPr>
          <w:rFonts w:eastAsiaTheme="minorEastAsia"/>
        </w:rPr>
        <w:lastRenderedPageBreak/>
        <w:t xml:space="preserve">The current delay-critical data is defined as the SDUs </w:t>
      </w:r>
      <w:r w:rsidR="00193276">
        <w:rPr>
          <w:rFonts w:eastAsiaTheme="minorEastAsia"/>
        </w:rPr>
        <w:t>whose</w:t>
      </w:r>
      <w:r>
        <w:rPr>
          <w:rFonts w:eastAsiaTheme="minorEastAsia"/>
        </w:rPr>
        <w:t xml:space="preserve"> remaining time </w:t>
      </w:r>
      <w:r w:rsidRPr="00D37AC6">
        <w:t xml:space="preserve">becomes below </w:t>
      </w:r>
      <w:proofErr w:type="spellStart"/>
      <w:r w:rsidRPr="00D37AC6">
        <w:rPr>
          <w:i/>
          <w:iCs/>
        </w:rPr>
        <w:t>remainingTimeThreshold</w:t>
      </w:r>
      <w:proofErr w:type="spellEnd"/>
      <w:r>
        <w:t xml:space="preserve">. Similar as the above analysis, the remaining timer threshold is used to provide more delay information, which may not be suitable to define delay-critical data. The </w:t>
      </w:r>
      <w:r>
        <w:rPr>
          <w:rFonts w:eastAsiaTheme="minorEastAsia"/>
        </w:rPr>
        <w:t>delay-critical data can be defined as the SDUs which remaining time becomes below triggering threshold.</w:t>
      </w:r>
    </w:p>
    <w:p w14:paraId="25BFBF39" w14:textId="5829C81A" w:rsidR="00A50C13" w:rsidRDefault="00A50C13" w:rsidP="00A50C13">
      <w:pPr>
        <w:spacing w:beforeLines="50" w:before="156" w:afterLines="50" w:after="156"/>
        <w:rPr>
          <w:rFonts w:eastAsiaTheme="minorEastAsia"/>
          <w:b/>
          <w:bCs/>
        </w:rPr>
      </w:pPr>
      <w:r w:rsidRPr="004D3452">
        <w:rPr>
          <w:rFonts w:eastAsiaTheme="minorEastAsia"/>
          <w:b/>
          <w:bCs/>
        </w:rPr>
        <w:t xml:space="preserve">Proposal </w:t>
      </w:r>
      <w:r w:rsidR="00BE329A">
        <w:rPr>
          <w:rFonts w:eastAsiaTheme="minorEastAsia"/>
          <w:b/>
          <w:bCs/>
        </w:rPr>
        <w:t>3</w:t>
      </w:r>
      <w:r w:rsidRPr="004D3452">
        <w:rPr>
          <w:rFonts w:eastAsiaTheme="minorEastAsia"/>
          <w:b/>
          <w:bCs/>
        </w:rPr>
        <w:t>:</w:t>
      </w:r>
      <w:r w:rsidRPr="00A50C13">
        <w:t xml:space="preserve"> </w:t>
      </w:r>
      <w:r>
        <w:rPr>
          <w:rFonts w:eastAsiaTheme="minorEastAsia"/>
          <w:b/>
          <w:bCs/>
        </w:rPr>
        <w:t>D</w:t>
      </w:r>
      <w:r w:rsidRPr="00A50C13">
        <w:rPr>
          <w:rFonts w:eastAsiaTheme="minorEastAsia"/>
          <w:b/>
          <w:bCs/>
        </w:rPr>
        <w:t>elay-critical data can be defined as the SDU</w:t>
      </w:r>
      <w:r>
        <w:rPr>
          <w:rFonts w:eastAsiaTheme="minorEastAsia"/>
          <w:b/>
          <w:bCs/>
        </w:rPr>
        <w:t>s</w:t>
      </w:r>
      <w:r w:rsidRPr="00A50C13">
        <w:rPr>
          <w:rFonts w:eastAsiaTheme="minorEastAsia"/>
          <w:b/>
          <w:bCs/>
        </w:rPr>
        <w:t xml:space="preserve"> </w:t>
      </w:r>
      <w:r w:rsidR="00193276">
        <w:rPr>
          <w:rFonts w:eastAsiaTheme="minorEastAsia"/>
          <w:b/>
          <w:bCs/>
        </w:rPr>
        <w:t>whose</w:t>
      </w:r>
      <w:r w:rsidRPr="00A50C13">
        <w:rPr>
          <w:rFonts w:eastAsiaTheme="minorEastAsia"/>
          <w:b/>
          <w:bCs/>
        </w:rPr>
        <w:t xml:space="preserve"> remaining time becomes below triggering threshold</w:t>
      </w:r>
      <w:r w:rsidRPr="004D3452">
        <w:rPr>
          <w:rFonts w:eastAsiaTheme="minorEastAsia"/>
          <w:b/>
          <w:bCs/>
        </w:rPr>
        <w:t>.</w:t>
      </w:r>
    </w:p>
    <w:p w14:paraId="31C92A29" w14:textId="62C5A436" w:rsidR="00247A90" w:rsidRDefault="00247A90" w:rsidP="00A50C13">
      <w:pPr>
        <w:spacing w:beforeLines="50" w:before="156" w:afterLines="50" w:after="156"/>
        <w:rPr>
          <w:bCs/>
          <w:lang w:eastAsia="ko-KR"/>
        </w:rPr>
      </w:pPr>
      <w:r>
        <w:t xml:space="preserve">There could be non-delay critical data </w:t>
      </w:r>
      <w:r w:rsidR="0087261E">
        <w:t>ahead of delay critical data in</w:t>
      </w:r>
      <w:r w:rsidR="00A33212">
        <w:t xml:space="preserve"> the</w:t>
      </w:r>
      <w:r w:rsidR="0087261E">
        <w:t xml:space="preserve"> transmission queue.</w:t>
      </w:r>
      <w:r>
        <w:rPr>
          <w:bCs/>
          <w:lang w:eastAsia="ko-KR"/>
        </w:rPr>
        <w:t xml:space="preserve"> </w:t>
      </w:r>
      <w:r w:rsidR="0087261E">
        <w:rPr>
          <w:bCs/>
          <w:lang w:eastAsia="ko-KR"/>
        </w:rPr>
        <w:t xml:space="preserve">Therefore, the network should consider the data volume of these data when scheduling delay-critical data. For the </w:t>
      </w:r>
      <w:r w:rsidR="00EA5AAC">
        <w:rPr>
          <w:bCs/>
          <w:lang w:eastAsia="ko-KR"/>
        </w:rPr>
        <w:t xml:space="preserve">enhanced </w:t>
      </w:r>
      <w:r w:rsidR="0087261E">
        <w:rPr>
          <w:bCs/>
          <w:lang w:eastAsia="ko-KR"/>
        </w:rPr>
        <w:t>DSR, there could be two options to adopt:</w:t>
      </w:r>
    </w:p>
    <w:p w14:paraId="2004EE19" w14:textId="124D14D1" w:rsidR="0087261E" w:rsidRPr="0087261E" w:rsidRDefault="0087261E" w:rsidP="0087261E">
      <w:pPr>
        <w:pStyle w:val="a7"/>
        <w:numPr>
          <w:ilvl w:val="0"/>
          <w:numId w:val="23"/>
        </w:numPr>
        <w:spacing w:beforeLines="50" w:before="156" w:afterLines="50" w:after="156"/>
        <w:rPr>
          <w:bCs/>
          <w:lang w:val="en-US" w:eastAsia="ko-KR"/>
        </w:rPr>
      </w:pPr>
      <w:r w:rsidRPr="0087261E">
        <w:rPr>
          <w:bCs/>
          <w:lang w:val="en-US" w:eastAsia="ko-KR"/>
        </w:rPr>
        <w:t>The non-delay critical data ahead of delay critical data is calculated in each pair of information;</w:t>
      </w:r>
    </w:p>
    <w:p w14:paraId="52791341" w14:textId="5302208F" w:rsidR="0087261E" w:rsidRDefault="0087261E" w:rsidP="0087261E">
      <w:pPr>
        <w:pStyle w:val="a7"/>
        <w:numPr>
          <w:ilvl w:val="0"/>
          <w:numId w:val="23"/>
        </w:numPr>
        <w:spacing w:beforeLines="50" w:before="156" w:afterLines="50" w:after="156"/>
        <w:rPr>
          <w:bCs/>
          <w:lang w:val="en-US" w:eastAsia="ko-KR"/>
        </w:rPr>
      </w:pPr>
      <w:r w:rsidRPr="0087261E">
        <w:rPr>
          <w:bCs/>
          <w:lang w:val="en-US" w:eastAsia="ko-KR"/>
        </w:rPr>
        <w:t xml:space="preserve">Introduce non-delay critical data volume </w:t>
      </w:r>
      <w:r w:rsidR="002E06FC">
        <w:rPr>
          <w:bCs/>
          <w:lang w:val="en-US" w:eastAsia="ko-KR"/>
        </w:rPr>
        <w:t>of</w:t>
      </w:r>
      <w:r w:rsidRPr="0087261E">
        <w:rPr>
          <w:bCs/>
          <w:lang w:val="en-US" w:eastAsia="ko-KR"/>
        </w:rPr>
        <w:t xml:space="preserve"> non-delay critical data ahead of delay critical data in EDSR.</w:t>
      </w:r>
    </w:p>
    <w:p w14:paraId="0586CD33" w14:textId="3D102938" w:rsidR="0087261E" w:rsidRPr="0087261E" w:rsidRDefault="0087261E" w:rsidP="0087261E">
      <w:pPr>
        <w:spacing w:beforeLines="50" w:before="156" w:afterLines="50" w:after="156"/>
        <w:rPr>
          <w:rFonts w:eastAsiaTheme="minorEastAsia"/>
          <w:bCs/>
          <w:lang w:val="en-US"/>
        </w:rPr>
      </w:pPr>
      <w:r>
        <w:rPr>
          <w:rFonts w:eastAsiaTheme="minorEastAsia"/>
          <w:bCs/>
          <w:lang w:val="en-US"/>
        </w:rPr>
        <w:t xml:space="preserve">The above two options can work well for the enhanced DSR. RAN2 considers </w:t>
      </w:r>
      <w:r w:rsidR="002E06FC">
        <w:rPr>
          <w:rFonts w:eastAsiaTheme="minorEastAsia"/>
          <w:bCs/>
          <w:lang w:val="en-US"/>
        </w:rPr>
        <w:t>selecting</w:t>
      </w:r>
      <w:r>
        <w:rPr>
          <w:rFonts w:eastAsiaTheme="minorEastAsia"/>
          <w:bCs/>
          <w:lang w:val="en-US"/>
        </w:rPr>
        <w:t xml:space="preserve"> one of them.</w:t>
      </w:r>
    </w:p>
    <w:p w14:paraId="4B8E84C9" w14:textId="34E379DE" w:rsidR="00247A90" w:rsidRPr="00247A90" w:rsidRDefault="00247A90" w:rsidP="00247A90">
      <w:pPr>
        <w:spacing w:beforeLines="50" w:before="156" w:afterLines="50" w:after="156"/>
        <w:rPr>
          <w:rFonts w:eastAsiaTheme="minorEastAsia"/>
          <w:b/>
          <w:bCs/>
          <w:lang w:val="en-US"/>
        </w:rPr>
      </w:pPr>
      <w:r w:rsidRPr="00247A90">
        <w:rPr>
          <w:rFonts w:eastAsiaTheme="minorEastAsia"/>
          <w:b/>
          <w:bCs/>
          <w:lang w:val="en-US"/>
        </w:rPr>
        <w:t>P</w:t>
      </w:r>
      <w:r>
        <w:rPr>
          <w:rFonts w:eastAsiaTheme="minorEastAsia"/>
          <w:b/>
          <w:bCs/>
          <w:lang w:val="en-US"/>
        </w:rPr>
        <w:t xml:space="preserve">roposal </w:t>
      </w:r>
      <w:r w:rsidR="00BE329A">
        <w:rPr>
          <w:rFonts w:eastAsiaTheme="minorEastAsia"/>
          <w:b/>
          <w:bCs/>
          <w:lang w:val="en-US"/>
        </w:rPr>
        <w:t>4</w:t>
      </w:r>
      <w:r w:rsidRPr="00247A90">
        <w:rPr>
          <w:rFonts w:eastAsiaTheme="minorEastAsia"/>
          <w:b/>
          <w:bCs/>
          <w:lang w:val="en-US"/>
        </w:rPr>
        <w:t xml:space="preserve">: RAN2 selects one of the two following options for buffer size </w:t>
      </w:r>
      <w:r w:rsidR="00E26A30">
        <w:rPr>
          <w:rFonts w:eastAsiaTheme="minorEastAsia"/>
          <w:b/>
          <w:bCs/>
          <w:lang w:val="en-US"/>
        </w:rPr>
        <w:t xml:space="preserve">of enhanced </w:t>
      </w:r>
      <w:r w:rsidRPr="00247A90">
        <w:rPr>
          <w:rFonts w:eastAsiaTheme="minorEastAsia"/>
          <w:b/>
          <w:bCs/>
          <w:lang w:val="en-US"/>
        </w:rPr>
        <w:t>DSR:</w:t>
      </w:r>
    </w:p>
    <w:p w14:paraId="358902F7" w14:textId="40DD320B" w:rsidR="00247A90" w:rsidRPr="00247A90" w:rsidRDefault="00247A90" w:rsidP="00247A90">
      <w:pPr>
        <w:pStyle w:val="a7"/>
        <w:numPr>
          <w:ilvl w:val="0"/>
          <w:numId w:val="22"/>
        </w:numPr>
        <w:spacing w:beforeLines="50" w:before="156" w:afterLines="50" w:after="156"/>
        <w:rPr>
          <w:rFonts w:eastAsiaTheme="minorEastAsia"/>
          <w:b/>
          <w:bCs/>
          <w:lang w:val="en-US"/>
        </w:rPr>
      </w:pPr>
      <w:bookmarkStart w:id="1" w:name="_Hlk177638998"/>
      <w:r>
        <w:rPr>
          <w:rFonts w:eastAsiaTheme="minorEastAsia"/>
          <w:b/>
          <w:bCs/>
          <w:lang w:val="en-US"/>
        </w:rPr>
        <w:t>T</w:t>
      </w:r>
      <w:r w:rsidRPr="00247A90">
        <w:rPr>
          <w:rFonts w:eastAsiaTheme="minorEastAsia"/>
          <w:b/>
          <w:bCs/>
          <w:lang w:val="en-US"/>
        </w:rPr>
        <w:t xml:space="preserve">he non-delay critical data ahead of delay critical data is calculated in each pair of </w:t>
      </w:r>
      <w:r w:rsidR="00EA5AAC">
        <w:rPr>
          <w:rFonts w:eastAsiaTheme="minorEastAsia"/>
          <w:b/>
          <w:bCs/>
          <w:lang w:val="en-US"/>
        </w:rPr>
        <w:t>buffer size</w:t>
      </w:r>
      <w:r>
        <w:rPr>
          <w:rFonts w:eastAsiaTheme="minorEastAsia"/>
          <w:b/>
          <w:bCs/>
          <w:lang w:val="en-US"/>
        </w:rPr>
        <w:t>;</w:t>
      </w:r>
    </w:p>
    <w:p w14:paraId="73016A24" w14:textId="753E4A06" w:rsidR="00924E28" w:rsidRPr="00247A90" w:rsidRDefault="00247A90" w:rsidP="00247A90">
      <w:pPr>
        <w:pStyle w:val="a7"/>
        <w:numPr>
          <w:ilvl w:val="0"/>
          <w:numId w:val="22"/>
        </w:numPr>
        <w:spacing w:beforeLines="50" w:before="156" w:afterLines="50" w:after="156"/>
        <w:rPr>
          <w:rFonts w:eastAsiaTheme="minorEastAsia"/>
          <w:b/>
          <w:bCs/>
          <w:lang w:val="en-US"/>
        </w:rPr>
      </w:pPr>
      <w:r w:rsidRPr="00247A90">
        <w:rPr>
          <w:rFonts w:eastAsiaTheme="minorEastAsia"/>
          <w:b/>
          <w:bCs/>
          <w:lang w:val="en-US"/>
        </w:rPr>
        <w:t xml:space="preserve">Introduce non-delay critical data volume </w:t>
      </w:r>
      <w:r w:rsidR="002E06FC">
        <w:rPr>
          <w:rFonts w:eastAsiaTheme="minorEastAsia"/>
          <w:b/>
          <w:bCs/>
          <w:lang w:val="en-US"/>
        </w:rPr>
        <w:t>of</w:t>
      </w:r>
      <w:r w:rsidRPr="00247A90">
        <w:rPr>
          <w:rFonts w:eastAsiaTheme="minorEastAsia"/>
          <w:b/>
          <w:bCs/>
          <w:lang w:val="en-US"/>
        </w:rPr>
        <w:t xml:space="preserve"> non-delay critical data ahead of delay critical data in </w:t>
      </w:r>
      <w:r w:rsidR="002E06FC">
        <w:rPr>
          <w:rFonts w:eastAsiaTheme="minorEastAsia"/>
          <w:b/>
          <w:bCs/>
          <w:lang w:val="en-US"/>
        </w:rPr>
        <w:t>enhanced DSR</w:t>
      </w:r>
      <w:r>
        <w:rPr>
          <w:rFonts w:eastAsiaTheme="minorEastAsia"/>
          <w:b/>
          <w:bCs/>
          <w:lang w:val="en-US"/>
        </w:rPr>
        <w:t>.</w:t>
      </w:r>
    </w:p>
    <w:bookmarkEnd w:id="1"/>
    <w:p w14:paraId="2A9B99CB" w14:textId="1BE6D0B4" w:rsidR="00087145" w:rsidRDefault="00087145" w:rsidP="000B76D7">
      <w:pPr>
        <w:pStyle w:val="1"/>
        <w:spacing w:before="0" w:after="0"/>
        <w:jc w:val="both"/>
        <w:rPr>
          <w:lang w:val="en-US"/>
        </w:rPr>
      </w:pPr>
      <w:r>
        <w:rPr>
          <w:lang w:val="en-US"/>
        </w:rPr>
        <w:t>3</w:t>
      </w:r>
      <w:r w:rsidR="00ED7FE8">
        <w:rPr>
          <w:lang w:val="en-US"/>
        </w:rPr>
        <w:t xml:space="preserve"> </w:t>
      </w:r>
      <w:r>
        <w:rPr>
          <w:lang w:val="en-US"/>
        </w:rPr>
        <w:t>Conclusions</w:t>
      </w:r>
    </w:p>
    <w:p w14:paraId="69CFF6BE" w14:textId="0E7A9428" w:rsidR="00A33212" w:rsidRPr="0016223E" w:rsidRDefault="00A33212" w:rsidP="00A33212">
      <w:pPr>
        <w:spacing w:beforeLines="50" w:before="156" w:afterLines="50" w:after="156"/>
        <w:rPr>
          <w:rFonts w:eastAsiaTheme="minorEastAsia"/>
          <w:b/>
          <w:bCs/>
        </w:rPr>
      </w:pPr>
      <w:r w:rsidRPr="0016223E">
        <w:rPr>
          <w:rFonts w:eastAsiaTheme="minorEastAsia"/>
          <w:b/>
          <w:bCs/>
        </w:rPr>
        <w:t xml:space="preserve">Proposal </w:t>
      </w:r>
      <w:r w:rsidR="00BE329A">
        <w:rPr>
          <w:rFonts w:eastAsiaTheme="minorEastAsia"/>
          <w:b/>
          <w:bCs/>
        </w:rPr>
        <w:t>1</w:t>
      </w:r>
      <w:r w:rsidRPr="0016223E">
        <w:rPr>
          <w:rFonts w:eastAsiaTheme="minorEastAsia"/>
          <w:b/>
          <w:bCs/>
        </w:rPr>
        <w:t xml:space="preserve">: The triggering threshold </w:t>
      </w:r>
      <w:r>
        <w:rPr>
          <w:rFonts w:eastAsiaTheme="minorEastAsia"/>
          <w:b/>
          <w:bCs/>
        </w:rPr>
        <w:t>for enhanced DSR</w:t>
      </w:r>
      <w:r w:rsidRPr="0016223E">
        <w:rPr>
          <w:rFonts w:eastAsiaTheme="minorEastAsia"/>
          <w:b/>
          <w:bCs/>
        </w:rPr>
        <w:t xml:space="preserve"> should be configured by the network</w:t>
      </w:r>
      <w:r>
        <w:rPr>
          <w:rFonts w:eastAsiaTheme="minorEastAsia"/>
          <w:b/>
          <w:bCs/>
        </w:rPr>
        <w:t>, which can be the one of multiple remaining time thresholds.</w:t>
      </w:r>
    </w:p>
    <w:p w14:paraId="6A39C22B" w14:textId="046392C2" w:rsidR="00A33212" w:rsidRPr="004D3452" w:rsidRDefault="00A33212" w:rsidP="00A33212">
      <w:pPr>
        <w:spacing w:beforeLines="50" w:before="156" w:afterLines="50" w:after="156"/>
        <w:rPr>
          <w:rFonts w:eastAsiaTheme="minorEastAsia"/>
          <w:b/>
          <w:bCs/>
        </w:rPr>
      </w:pPr>
      <w:r w:rsidRPr="004D3452">
        <w:rPr>
          <w:rFonts w:eastAsiaTheme="minorEastAsia"/>
          <w:b/>
          <w:bCs/>
        </w:rPr>
        <w:t xml:space="preserve">Proposal </w:t>
      </w:r>
      <w:r w:rsidR="00BE329A">
        <w:rPr>
          <w:rFonts w:eastAsiaTheme="minorEastAsia"/>
          <w:b/>
          <w:bCs/>
        </w:rPr>
        <w:t>2</w:t>
      </w:r>
      <w:r w:rsidRPr="004D3452">
        <w:rPr>
          <w:rFonts w:eastAsiaTheme="minorEastAsia"/>
          <w:b/>
          <w:bCs/>
        </w:rPr>
        <w:t xml:space="preserve">: </w:t>
      </w:r>
      <w:r>
        <w:rPr>
          <w:rFonts w:eastAsiaTheme="minorEastAsia"/>
          <w:b/>
          <w:bCs/>
        </w:rPr>
        <w:t>T</w:t>
      </w:r>
      <w:r w:rsidRPr="004D3452">
        <w:rPr>
          <w:rFonts w:eastAsiaTheme="minorEastAsia"/>
          <w:b/>
          <w:bCs/>
        </w:rPr>
        <w:t>he triggering condition</w:t>
      </w:r>
      <w:r>
        <w:rPr>
          <w:rFonts w:eastAsiaTheme="minorEastAsia"/>
          <w:b/>
          <w:bCs/>
        </w:rPr>
        <w:t>s</w:t>
      </w:r>
      <w:r w:rsidRPr="004D3452">
        <w:rPr>
          <w:rFonts w:eastAsiaTheme="minorEastAsia"/>
          <w:b/>
          <w:bCs/>
        </w:rPr>
        <w:t xml:space="preserve"> for DSR can be reused for Rel-19 </w:t>
      </w:r>
      <w:r>
        <w:rPr>
          <w:rFonts w:eastAsiaTheme="minorEastAsia"/>
          <w:b/>
          <w:bCs/>
        </w:rPr>
        <w:t xml:space="preserve">enhanced </w:t>
      </w:r>
      <w:r w:rsidRPr="004D3452">
        <w:rPr>
          <w:rFonts w:eastAsiaTheme="minorEastAsia"/>
          <w:b/>
          <w:bCs/>
        </w:rPr>
        <w:t>DSR.</w:t>
      </w:r>
    </w:p>
    <w:p w14:paraId="44DAE215" w14:textId="11DDFAEF" w:rsidR="00A33212" w:rsidRDefault="00A33212" w:rsidP="00A33212">
      <w:pPr>
        <w:spacing w:beforeLines="50" w:before="156" w:afterLines="50" w:after="156"/>
        <w:rPr>
          <w:rFonts w:eastAsiaTheme="minorEastAsia"/>
          <w:b/>
          <w:bCs/>
        </w:rPr>
      </w:pPr>
      <w:r w:rsidRPr="004D3452">
        <w:rPr>
          <w:rFonts w:eastAsiaTheme="minorEastAsia"/>
          <w:b/>
          <w:bCs/>
        </w:rPr>
        <w:t xml:space="preserve">Proposal </w:t>
      </w:r>
      <w:r w:rsidR="00BE329A">
        <w:rPr>
          <w:rFonts w:eastAsiaTheme="minorEastAsia"/>
          <w:b/>
          <w:bCs/>
        </w:rPr>
        <w:t>3</w:t>
      </w:r>
      <w:r w:rsidRPr="004D3452">
        <w:rPr>
          <w:rFonts w:eastAsiaTheme="minorEastAsia"/>
          <w:b/>
          <w:bCs/>
        </w:rPr>
        <w:t>:</w:t>
      </w:r>
      <w:r w:rsidRPr="00A50C13">
        <w:t xml:space="preserve"> </w:t>
      </w:r>
      <w:r>
        <w:rPr>
          <w:rFonts w:eastAsiaTheme="minorEastAsia"/>
          <w:b/>
          <w:bCs/>
        </w:rPr>
        <w:t>D</w:t>
      </w:r>
      <w:r w:rsidRPr="00A50C13">
        <w:rPr>
          <w:rFonts w:eastAsiaTheme="minorEastAsia"/>
          <w:b/>
          <w:bCs/>
        </w:rPr>
        <w:t>elay-critical data can be defined as the SDU</w:t>
      </w:r>
      <w:r>
        <w:rPr>
          <w:rFonts w:eastAsiaTheme="minorEastAsia"/>
          <w:b/>
          <w:bCs/>
        </w:rPr>
        <w:t>s</w:t>
      </w:r>
      <w:r w:rsidRPr="00A50C13">
        <w:rPr>
          <w:rFonts w:eastAsiaTheme="minorEastAsia"/>
          <w:b/>
          <w:bCs/>
        </w:rPr>
        <w:t xml:space="preserve"> </w:t>
      </w:r>
      <w:r>
        <w:rPr>
          <w:rFonts w:eastAsiaTheme="minorEastAsia"/>
          <w:b/>
          <w:bCs/>
        </w:rPr>
        <w:t>whose</w:t>
      </w:r>
      <w:r w:rsidRPr="00A50C13">
        <w:rPr>
          <w:rFonts w:eastAsiaTheme="minorEastAsia"/>
          <w:b/>
          <w:bCs/>
        </w:rPr>
        <w:t xml:space="preserve"> remaining time becomes below triggering threshold</w:t>
      </w:r>
      <w:r w:rsidRPr="004D3452">
        <w:rPr>
          <w:rFonts w:eastAsiaTheme="minorEastAsia"/>
          <w:b/>
          <w:bCs/>
        </w:rPr>
        <w:t>.</w:t>
      </w:r>
    </w:p>
    <w:p w14:paraId="1C202024" w14:textId="1E9E9479" w:rsidR="00A33212" w:rsidRPr="00247A90" w:rsidRDefault="00A33212" w:rsidP="00A33212">
      <w:pPr>
        <w:spacing w:beforeLines="50" w:before="156" w:afterLines="50" w:after="156"/>
        <w:rPr>
          <w:rFonts w:eastAsiaTheme="minorEastAsia"/>
          <w:b/>
          <w:bCs/>
          <w:lang w:val="en-US"/>
        </w:rPr>
      </w:pPr>
      <w:r w:rsidRPr="00247A90">
        <w:rPr>
          <w:rFonts w:eastAsiaTheme="minorEastAsia"/>
          <w:b/>
          <w:bCs/>
          <w:lang w:val="en-US"/>
        </w:rPr>
        <w:t>P</w:t>
      </w:r>
      <w:r>
        <w:rPr>
          <w:rFonts w:eastAsiaTheme="minorEastAsia"/>
          <w:b/>
          <w:bCs/>
          <w:lang w:val="en-US"/>
        </w:rPr>
        <w:t xml:space="preserve">roposal </w:t>
      </w:r>
      <w:r w:rsidR="00BE329A">
        <w:rPr>
          <w:rFonts w:eastAsiaTheme="minorEastAsia"/>
          <w:b/>
          <w:bCs/>
          <w:lang w:val="en-US"/>
        </w:rPr>
        <w:t>4</w:t>
      </w:r>
      <w:r w:rsidRPr="00247A90">
        <w:rPr>
          <w:rFonts w:eastAsiaTheme="minorEastAsia"/>
          <w:b/>
          <w:bCs/>
          <w:lang w:val="en-US"/>
        </w:rPr>
        <w:t xml:space="preserve">: RAN2 selects one of the two following options for buffer size </w:t>
      </w:r>
      <w:r>
        <w:rPr>
          <w:rFonts w:eastAsiaTheme="minorEastAsia"/>
          <w:b/>
          <w:bCs/>
          <w:lang w:val="en-US"/>
        </w:rPr>
        <w:t xml:space="preserve">of enhanced </w:t>
      </w:r>
      <w:r w:rsidRPr="00247A90">
        <w:rPr>
          <w:rFonts w:eastAsiaTheme="minorEastAsia"/>
          <w:b/>
          <w:bCs/>
          <w:lang w:val="en-US"/>
        </w:rPr>
        <w:t>DSR:</w:t>
      </w:r>
    </w:p>
    <w:p w14:paraId="177DB6C2" w14:textId="77777777" w:rsidR="00A33212" w:rsidRPr="00247A90" w:rsidRDefault="00A33212" w:rsidP="00A33212">
      <w:pPr>
        <w:pStyle w:val="a7"/>
        <w:numPr>
          <w:ilvl w:val="0"/>
          <w:numId w:val="22"/>
        </w:numPr>
        <w:spacing w:beforeLines="50" w:before="156" w:afterLines="50" w:after="156"/>
        <w:rPr>
          <w:rFonts w:eastAsiaTheme="minorEastAsia"/>
          <w:b/>
          <w:bCs/>
          <w:lang w:val="en-US"/>
        </w:rPr>
      </w:pPr>
      <w:r>
        <w:rPr>
          <w:rFonts w:eastAsiaTheme="minorEastAsia"/>
          <w:b/>
          <w:bCs/>
          <w:lang w:val="en-US"/>
        </w:rPr>
        <w:t>T</w:t>
      </w:r>
      <w:r w:rsidRPr="00247A90">
        <w:rPr>
          <w:rFonts w:eastAsiaTheme="minorEastAsia"/>
          <w:b/>
          <w:bCs/>
          <w:lang w:val="en-US"/>
        </w:rPr>
        <w:t xml:space="preserve">he non-delay critical data ahead of delay critical data is calculated in each pair of </w:t>
      </w:r>
      <w:r>
        <w:rPr>
          <w:rFonts w:eastAsiaTheme="minorEastAsia"/>
          <w:b/>
          <w:bCs/>
          <w:lang w:val="en-US"/>
        </w:rPr>
        <w:t>buffer size;</w:t>
      </w:r>
    </w:p>
    <w:p w14:paraId="409A8E3E" w14:textId="7D0536A8" w:rsidR="003A1525" w:rsidRPr="00A33212" w:rsidRDefault="00A33212" w:rsidP="0087261E">
      <w:pPr>
        <w:pStyle w:val="a7"/>
        <w:numPr>
          <w:ilvl w:val="0"/>
          <w:numId w:val="22"/>
        </w:numPr>
        <w:spacing w:beforeLines="50" w:before="156" w:afterLines="50" w:after="156"/>
        <w:rPr>
          <w:rFonts w:eastAsiaTheme="minorEastAsia"/>
          <w:b/>
          <w:bCs/>
          <w:lang w:val="en-US"/>
        </w:rPr>
      </w:pPr>
      <w:r w:rsidRPr="00247A90">
        <w:rPr>
          <w:rFonts w:eastAsiaTheme="minorEastAsia"/>
          <w:b/>
          <w:bCs/>
          <w:lang w:val="en-US"/>
        </w:rPr>
        <w:t xml:space="preserve">Introduce non-delay critical data volume </w:t>
      </w:r>
      <w:r>
        <w:rPr>
          <w:rFonts w:eastAsiaTheme="minorEastAsia"/>
          <w:b/>
          <w:bCs/>
          <w:lang w:val="en-US"/>
        </w:rPr>
        <w:t>of</w:t>
      </w:r>
      <w:r w:rsidRPr="00247A90">
        <w:rPr>
          <w:rFonts w:eastAsiaTheme="minorEastAsia"/>
          <w:b/>
          <w:bCs/>
          <w:lang w:val="en-US"/>
        </w:rPr>
        <w:t xml:space="preserve"> non-delay critical data ahead of delay critical data in </w:t>
      </w:r>
      <w:r>
        <w:rPr>
          <w:rFonts w:eastAsiaTheme="minorEastAsia"/>
          <w:b/>
          <w:bCs/>
          <w:lang w:val="en-US"/>
        </w:rPr>
        <w:t>enhanced DSR.</w:t>
      </w:r>
    </w:p>
    <w:p w14:paraId="4ECE733D" w14:textId="77777777" w:rsidR="00087145" w:rsidRPr="00040AA3" w:rsidRDefault="00087145" w:rsidP="000B76D7">
      <w:pPr>
        <w:pStyle w:val="1"/>
        <w:spacing w:before="0" w:after="0"/>
        <w:jc w:val="both"/>
        <w:rPr>
          <w:lang w:val="en-US"/>
        </w:rPr>
      </w:pPr>
      <w:r>
        <w:rPr>
          <w:lang w:val="en-US"/>
        </w:rPr>
        <w:lastRenderedPageBreak/>
        <w:t>4</w:t>
      </w:r>
      <w:r w:rsidRPr="00040AA3">
        <w:rPr>
          <w:lang w:val="en-US"/>
        </w:rPr>
        <w:t xml:space="preserve">. References </w:t>
      </w:r>
    </w:p>
    <w:p w14:paraId="6127C3A6" w14:textId="0D37334E" w:rsidR="00087145" w:rsidRPr="00040AA3" w:rsidRDefault="00087145" w:rsidP="000B76D7">
      <w:pPr>
        <w:spacing w:after="0"/>
        <w:ind w:left="567" w:hanging="567"/>
        <w:rPr>
          <w:rFonts w:cs="Arial"/>
          <w:lang w:val="en-US"/>
        </w:rPr>
      </w:pPr>
      <w:r w:rsidRPr="00040AA3">
        <w:rPr>
          <w:rFonts w:cs="Arial"/>
          <w:lang w:val="en-US"/>
        </w:rPr>
        <w:t>[1]</w:t>
      </w:r>
      <w:r w:rsidRPr="00040AA3">
        <w:rPr>
          <w:rFonts w:cs="Arial"/>
          <w:lang w:val="en-US"/>
        </w:rPr>
        <w:tab/>
      </w:r>
      <w:r w:rsidR="00BA254F">
        <w:rPr>
          <w:rFonts w:cs="Arial"/>
          <w:lang w:val="en-US"/>
        </w:rPr>
        <w:t>RAN2 #12</w:t>
      </w:r>
      <w:r w:rsidR="002E06FC">
        <w:rPr>
          <w:rFonts w:cs="Arial"/>
          <w:lang w:val="en-US"/>
        </w:rPr>
        <w:t>7</w:t>
      </w:r>
      <w:r w:rsidR="00BA254F">
        <w:rPr>
          <w:rFonts w:cs="Arial"/>
          <w:lang w:val="en-US"/>
        </w:rPr>
        <w:t xml:space="preserve"> Chairman notes</w:t>
      </w:r>
      <w:r w:rsidRPr="000365F4">
        <w:rPr>
          <w:rFonts w:cs="Arial"/>
          <w:lang w:val="en-US"/>
        </w:rPr>
        <w:t xml:space="preserve"> </w:t>
      </w:r>
    </w:p>
    <w:p w14:paraId="5E174AED" w14:textId="77777777" w:rsidR="00087145" w:rsidRPr="00087145" w:rsidRDefault="00087145" w:rsidP="002752F1">
      <w:pPr>
        <w:spacing w:after="0"/>
        <w:rPr>
          <w:rFonts w:eastAsiaTheme="minorEastAsia"/>
          <w:lang w:val="en-US"/>
        </w:rPr>
      </w:pPr>
    </w:p>
    <w:p w14:paraId="09132AD5" w14:textId="77777777" w:rsidR="005E349F" w:rsidRPr="00F25091" w:rsidRDefault="005E349F" w:rsidP="00BF4B21">
      <w:pPr>
        <w:spacing w:after="0"/>
        <w:rPr>
          <w:lang w:val="en-US"/>
        </w:rPr>
      </w:pPr>
    </w:p>
    <w:sectPr w:rsidR="005E349F" w:rsidRPr="00F250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E1B5D" w14:textId="77777777" w:rsidR="00DA2C13" w:rsidRDefault="00DA2C13" w:rsidP="00A55683">
      <w:pPr>
        <w:spacing w:after="0"/>
      </w:pPr>
      <w:r>
        <w:separator/>
      </w:r>
    </w:p>
  </w:endnote>
  <w:endnote w:type="continuationSeparator" w:id="0">
    <w:p w14:paraId="3FEFDA6A" w14:textId="77777777" w:rsidR="00DA2C13" w:rsidRDefault="00DA2C1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C2EA9" w14:textId="77777777" w:rsidR="00DA2C13" w:rsidRDefault="00DA2C13" w:rsidP="00A55683">
      <w:pPr>
        <w:spacing w:after="0"/>
      </w:pPr>
      <w:r>
        <w:separator/>
      </w:r>
    </w:p>
  </w:footnote>
  <w:footnote w:type="continuationSeparator" w:id="0">
    <w:p w14:paraId="1B990F78" w14:textId="77777777" w:rsidR="00DA2C13" w:rsidRDefault="00DA2C1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ACD"/>
    <w:multiLevelType w:val="hybridMultilevel"/>
    <w:tmpl w:val="BDB43C40"/>
    <w:lvl w:ilvl="0" w:tplc="6540B9D6">
      <w:start w:val="38"/>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14719"/>
    <w:multiLevelType w:val="hybridMultilevel"/>
    <w:tmpl w:val="7592C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603A32"/>
    <w:multiLevelType w:val="hybridMultilevel"/>
    <w:tmpl w:val="49189E9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7CD18A3"/>
    <w:multiLevelType w:val="hybridMultilevel"/>
    <w:tmpl w:val="B622D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CB37A57"/>
    <w:multiLevelType w:val="hybridMultilevel"/>
    <w:tmpl w:val="6FF8FE6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F283F9C"/>
    <w:multiLevelType w:val="hybridMultilevel"/>
    <w:tmpl w:val="28080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CB70AFA"/>
    <w:multiLevelType w:val="hybridMultilevel"/>
    <w:tmpl w:val="94FE5C42"/>
    <w:lvl w:ilvl="0" w:tplc="74C6499A">
      <w:start w:val="20"/>
      <w:numFmt w:val="bullet"/>
      <w:lvlText w:val="-"/>
      <w:lvlJc w:val="left"/>
      <w:pPr>
        <w:ind w:left="518" w:hanging="420"/>
      </w:pPr>
      <w:rPr>
        <w:rFonts w:ascii="Arial" w:eastAsia="MS Mincho"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095FA5"/>
    <w:multiLevelType w:val="hybridMultilevel"/>
    <w:tmpl w:val="07DE23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B9B45B9"/>
    <w:multiLevelType w:val="hybridMultilevel"/>
    <w:tmpl w:val="2EFCE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1E62EED"/>
    <w:multiLevelType w:val="hybridMultilevel"/>
    <w:tmpl w:val="E45095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634AD1"/>
    <w:multiLevelType w:val="hybridMultilevel"/>
    <w:tmpl w:val="C3EA79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B2002FD"/>
    <w:multiLevelType w:val="hybridMultilevel"/>
    <w:tmpl w:val="24D0B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10"/>
  </w:num>
  <w:num w:numId="4">
    <w:abstractNumId w:val="17"/>
  </w:num>
  <w:num w:numId="5">
    <w:abstractNumId w:val="16"/>
  </w:num>
  <w:num w:numId="6">
    <w:abstractNumId w:val="11"/>
  </w:num>
  <w:num w:numId="7">
    <w:abstractNumId w:val="6"/>
  </w:num>
  <w:num w:numId="8">
    <w:abstractNumId w:val="4"/>
  </w:num>
  <w:num w:numId="9">
    <w:abstractNumId w:val="12"/>
  </w:num>
  <w:num w:numId="10">
    <w:abstractNumId w:val="13"/>
  </w:num>
  <w:num w:numId="11">
    <w:abstractNumId w:val="9"/>
  </w:num>
  <w:num w:numId="12">
    <w:abstractNumId w:val="17"/>
  </w:num>
  <w:num w:numId="13">
    <w:abstractNumId w:val="17"/>
  </w:num>
  <w:num w:numId="14">
    <w:abstractNumId w:val="17"/>
  </w:num>
  <w:num w:numId="15">
    <w:abstractNumId w:val="0"/>
  </w:num>
  <w:num w:numId="16">
    <w:abstractNumId w:val="1"/>
  </w:num>
  <w:num w:numId="17">
    <w:abstractNumId w:val="17"/>
  </w:num>
  <w:num w:numId="18">
    <w:abstractNumId w:val="3"/>
  </w:num>
  <w:num w:numId="19">
    <w:abstractNumId w:val="5"/>
  </w:num>
  <w:num w:numId="20">
    <w:abstractNumId w:val="14"/>
  </w:num>
  <w:num w:numId="21">
    <w:abstractNumId w:val="17"/>
  </w:num>
  <w:num w:numId="22">
    <w:abstractNumId w:val="15"/>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511"/>
    <w:rsid w:val="00006AB3"/>
    <w:rsid w:val="000160DD"/>
    <w:rsid w:val="0001762D"/>
    <w:rsid w:val="00017A53"/>
    <w:rsid w:val="00035AF0"/>
    <w:rsid w:val="0004736A"/>
    <w:rsid w:val="00053FB6"/>
    <w:rsid w:val="00065A41"/>
    <w:rsid w:val="00086793"/>
    <w:rsid w:val="00087145"/>
    <w:rsid w:val="00092703"/>
    <w:rsid w:val="00092863"/>
    <w:rsid w:val="00093300"/>
    <w:rsid w:val="00094E2B"/>
    <w:rsid w:val="000A53C0"/>
    <w:rsid w:val="000A6D5A"/>
    <w:rsid w:val="000B25E0"/>
    <w:rsid w:val="000B76D7"/>
    <w:rsid w:val="000D22F8"/>
    <w:rsid w:val="000D7C73"/>
    <w:rsid w:val="000E41E0"/>
    <w:rsid w:val="000E7124"/>
    <w:rsid w:val="000E7D07"/>
    <w:rsid w:val="00100174"/>
    <w:rsid w:val="00136335"/>
    <w:rsid w:val="001427F7"/>
    <w:rsid w:val="0015104D"/>
    <w:rsid w:val="00152707"/>
    <w:rsid w:val="0016223E"/>
    <w:rsid w:val="00164AB9"/>
    <w:rsid w:val="001727FC"/>
    <w:rsid w:val="0017460C"/>
    <w:rsid w:val="00174CE4"/>
    <w:rsid w:val="00175863"/>
    <w:rsid w:val="00177B87"/>
    <w:rsid w:val="00193276"/>
    <w:rsid w:val="00194089"/>
    <w:rsid w:val="001944C4"/>
    <w:rsid w:val="00196E8C"/>
    <w:rsid w:val="001A0A21"/>
    <w:rsid w:val="001B54D3"/>
    <w:rsid w:val="001C5EB1"/>
    <w:rsid w:val="001D007E"/>
    <w:rsid w:val="001D33B3"/>
    <w:rsid w:val="001E4147"/>
    <w:rsid w:val="001E5464"/>
    <w:rsid w:val="002026B3"/>
    <w:rsid w:val="00202EF2"/>
    <w:rsid w:val="00206098"/>
    <w:rsid w:val="00226145"/>
    <w:rsid w:val="00234924"/>
    <w:rsid w:val="002350B3"/>
    <w:rsid w:val="00243BC8"/>
    <w:rsid w:val="00243EC6"/>
    <w:rsid w:val="00247A90"/>
    <w:rsid w:val="00254DDC"/>
    <w:rsid w:val="00274468"/>
    <w:rsid w:val="002752F1"/>
    <w:rsid w:val="0027643C"/>
    <w:rsid w:val="00280129"/>
    <w:rsid w:val="00287E72"/>
    <w:rsid w:val="002B5250"/>
    <w:rsid w:val="002C73C8"/>
    <w:rsid w:val="002D6C64"/>
    <w:rsid w:val="002E06FC"/>
    <w:rsid w:val="002E491C"/>
    <w:rsid w:val="002E5271"/>
    <w:rsid w:val="002F1EC0"/>
    <w:rsid w:val="002F24C8"/>
    <w:rsid w:val="003003C0"/>
    <w:rsid w:val="00300715"/>
    <w:rsid w:val="00306014"/>
    <w:rsid w:val="003104AE"/>
    <w:rsid w:val="00312BFE"/>
    <w:rsid w:val="00313472"/>
    <w:rsid w:val="00314F2E"/>
    <w:rsid w:val="00337331"/>
    <w:rsid w:val="0034132E"/>
    <w:rsid w:val="00346B2B"/>
    <w:rsid w:val="00353512"/>
    <w:rsid w:val="00355372"/>
    <w:rsid w:val="003703BF"/>
    <w:rsid w:val="003716CC"/>
    <w:rsid w:val="003934D1"/>
    <w:rsid w:val="00393BD5"/>
    <w:rsid w:val="003A1525"/>
    <w:rsid w:val="003A16DF"/>
    <w:rsid w:val="003A19DC"/>
    <w:rsid w:val="003A5B89"/>
    <w:rsid w:val="003D3E35"/>
    <w:rsid w:val="003D5219"/>
    <w:rsid w:val="003D5242"/>
    <w:rsid w:val="003E5C6C"/>
    <w:rsid w:val="003F3703"/>
    <w:rsid w:val="0042078E"/>
    <w:rsid w:val="00443A0F"/>
    <w:rsid w:val="004809E6"/>
    <w:rsid w:val="004A4027"/>
    <w:rsid w:val="004A50B4"/>
    <w:rsid w:val="004B4E8D"/>
    <w:rsid w:val="004B6E8D"/>
    <w:rsid w:val="004D1DA6"/>
    <w:rsid w:val="004D3452"/>
    <w:rsid w:val="004D6216"/>
    <w:rsid w:val="00506AA9"/>
    <w:rsid w:val="00513A30"/>
    <w:rsid w:val="00515C74"/>
    <w:rsid w:val="00536FF5"/>
    <w:rsid w:val="00537DCD"/>
    <w:rsid w:val="005417BE"/>
    <w:rsid w:val="005471F7"/>
    <w:rsid w:val="00550AFA"/>
    <w:rsid w:val="0055390C"/>
    <w:rsid w:val="005635C2"/>
    <w:rsid w:val="00574C54"/>
    <w:rsid w:val="005778DD"/>
    <w:rsid w:val="0058722C"/>
    <w:rsid w:val="0059679B"/>
    <w:rsid w:val="005B63F5"/>
    <w:rsid w:val="005E0407"/>
    <w:rsid w:val="005E349F"/>
    <w:rsid w:val="005E4847"/>
    <w:rsid w:val="00600F73"/>
    <w:rsid w:val="00617F9E"/>
    <w:rsid w:val="006300B6"/>
    <w:rsid w:val="00632EB1"/>
    <w:rsid w:val="0064191C"/>
    <w:rsid w:val="00641B9F"/>
    <w:rsid w:val="00642888"/>
    <w:rsid w:val="006451D8"/>
    <w:rsid w:val="006543BC"/>
    <w:rsid w:val="00673B8C"/>
    <w:rsid w:val="006778B5"/>
    <w:rsid w:val="006851E6"/>
    <w:rsid w:val="006856F2"/>
    <w:rsid w:val="006861A9"/>
    <w:rsid w:val="0068664B"/>
    <w:rsid w:val="006C1244"/>
    <w:rsid w:val="006C745F"/>
    <w:rsid w:val="006D25EE"/>
    <w:rsid w:val="006D3A0D"/>
    <w:rsid w:val="00704F75"/>
    <w:rsid w:val="0070746E"/>
    <w:rsid w:val="00711C0E"/>
    <w:rsid w:val="007176E5"/>
    <w:rsid w:val="007208D4"/>
    <w:rsid w:val="00733F07"/>
    <w:rsid w:val="007479F1"/>
    <w:rsid w:val="00756656"/>
    <w:rsid w:val="007613CF"/>
    <w:rsid w:val="00763BE3"/>
    <w:rsid w:val="007642C8"/>
    <w:rsid w:val="007645A2"/>
    <w:rsid w:val="00787C2B"/>
    <w:rsid w:val="00790246"/>
    <w:rsid w:val="007A26A3"/>
    <w:rsid w:val="007A301B"/>
    <w:rsid w:val="007B2287"/>
    <w:rsid w:val="007B2C0C"/>
    <w:rsid w:val="007C1857"/>
    <w:rsid w:val="007C3AA8"/>
    <w:rsid w:val="007E4893"/>
    <w:rsid w:val="00805FDA"/>
    <w:rsid w:val="0081067B"/>
    <w:rsid w:val="00822BA4"/>
    <w:rsid w:val="0082573D"/>
    <w:rsid w:val="0086002F"/>
    <w:rsid w:val="0086663F"/>
    <w:rsid w:val="00866DB5"/>
    <w:rsid w:val="008704F7"/>
    <w:rsid w:val="0087261E"/>
    <w:rsid w:val="008730CB"/>
    <w:rsid w:val="00896E5F"/>
    <w:rsid w:val="00897070"/>
    <w:rsid w:val="008974A9"/>
    <w:rsid w:val="008A5582"/>
    <w:rsid w:val="008B036F"/>
    <w:rsid w:val="008C136B"/>
    <w:rsid w:val="008C30DC"/>
    <w:rsid w:val="008C6EDE"/>
    <w:rsid w:val="008E1F93"/>
    <w:rsid w:val="00924E28"/>
    <w:rsid w:val="00937819"/>
    <w:rsid w:val="00951CBF"/>
    <w:rsid w:val="00954AA0"/>
    <w:rsid w:val="00955856"/>
    <w:rsid w:val="0096318F"/>
    <w:rsid w:val="00977C96"/>
    <w:rsid w:val="00981CFF"/>
    <w:rsid w:val="009921F8"/>
    <w:rsid w:val="0099393A"/>
    <w:rsid w:val="009B4976"/>
    <w:rsid w:val="009D794F"/>
    <w:rsid w:val="009F4A36"/>
    <w:rsid w:val="009F4D3F"/>
    <w:rsid w:val="00A03092"/>
    <w:rsid w:val="00A07253"/>
    <w:rsid w:val="00A12547"/>
    <w:rsid w:val="00A16739"/>
    <w:rsid w:val="00A175EB"/>
    <w:rsid w:val="00A23351"/>
    <w:rsid w:val="00A23692"/>
    <w:rsid w:val="00A33212"/>
    <w:rsid w:val="00A37AA5"/>
    <w:rsid w:val="00A42858"/>
    <w:rsid w:val="00A50C13"/>
    <w:rsid w:val="00A53C26"/>
    <w:rsid w:val="00A55683"/>
    <w:rsid w:val="00A644A2"/>
    <w:rsid w:val="00A65162"/>
    <w:rsid w:val="00A663A8"/>
    <w:rsid w:val="00A736F3"/>
    <w:rsid w:val="00A846D8"/>
    <w:rsid w:val="00A94510"/>
    <w:rsid w:val="00A947A3"/>
    <w:rsid w:val="00AA0C31"/>
    <w:rsid w:val="00AB4C7C"/>
    <w:rsid w:val="00AB4FA4"/>
    <w:rsid w:val="00AB601C"/>
    <w:rsid w:val="00AD56F0"/>
    <w:rsid w:val="00AD6D73"/>
    <w:rsid w:val="00AE4508"/>
    <w:rsid w:val="00AE7B73"/>
    <w:rsid w:val="00AF1E81"/>
    <w:rsid w:val="00AF3E10"/>
    <w:rsid w:val="00AF3E45"/>
    <w:rsid w:val="00AF4AD6"/>
    <w:rsid w:val="00B00339"/>
    <w:rsid w:val="00B115D5"/>
    <w:rsid w:val="00B12332"/>
    <w:rsid w:val="00B40148"/>
    <w:rsid w:val="00B439CC"/>
    <w:rsid w:val="00B44F25"/>
    <w:rsid w:val="00B54508"/>
    <w:rsid w:val="00B56F3D"/>
    <w:rsid w:val="00B57536"/>
    <w:rsid w:val="00B62BE8"/>
    <w:rsid w:val="00B7047D"/>
    <w:rsid w:val="00B72B8F"/>
    <w:rsid w:val="00B72E4E"/>
    <w:rsid w:val="00B7491F"/>
    <w:rsid w:val="00B77545"/>
    <w:rsid w:val="00BA1ABA"/>
    <w:rsid w:val="00BA254F"/>
    <w:rsid w:val="00BA287E"/>
    <w:rsid w:val="00BD23BE"/>
    <w:rsid w:val="00BE329A"/>
    <w:rsid w:val="00BF3117"/>
    <w:rsid w:val="00BF4B21"/>
    <w:rsid w:val="00C0569F"/>
    <w:rsid w:val="00C27D20"/>
    <w:rsid w:val="00C33993"/>
    <w:rsid w:val="00C426D3"/>
    <w:rsid w:val="00C52997"/>
    <w:rsid w:val="00C55D3F"/>
    <w:rsid w:val="00C81A6B"/>
    <w:rsid w:val="00C83492"/>
    <w:rsid w:val="00C840FB"/>
    <w:rsid w:val="00C8540B"/>
    <w:rsid w:val="00C94091"/>
    <w:rsid w:val="00CA653E"/>
    <w:rsid w:val="00CB06C7"/>
    <w:rsid w:val="00CB25CF"/>
    <w:rsid w:val="00CB519C"/>
    <w:rsid w:val="00CD7ABC"/>
    <w:rsid w:val="00CE4B62"/>
    <w:rsid w:val="00CF43BF"/>
    <w:rsid w:val="00D013EB"/>
    <w:rsid w:val="00D050B8"/>
    <w:rsid w:val="00D24E0C"/>
    <w:rsid w:val="00D27A94"/>
    <w:rsid w:val="00D31737"/>
    <w:rsid w:val="00D5579D"/>
    <w:rsid w:val="00D8047B"/>
    <w:rsid w:val="00D82F16"/>
    <w:rsid w:val="00D849B0"/>
    <w:rsid w:val="00D87A72"/>
    <w:rsid w:val="00D90916"/>
    <w:rsid w:val="00D92F34"/>
    <w:rsid w:val="00DA0FBE"/>
    <w:rsid w:val="00DA2C13"/>
    <w:rsid w:val="00DA4727"/>
    <w:rsid w:val="00DB69BF"/>
    <w:rsid w:val="00DC1D8C"/>
    <w:rsid w:val="00DC40F3"/>
    <w:rsid w:val="00DE23ED"/>
    <w:rsid w:val="00DE2DE4"/>
    <w:rsid w:val="00E23BA0"/>
    <w:rsid w:val="00E26A30"/>
    <w:rsid w:val="00E340E1"/>
    <w:rsid w:val="00E621F7"/>
    <w:rsid w:val="00E66DA7"/>
    <w:rsid w:val="00E74E4A"/>
    <w:rsid w:val="00E75C50"/>
    <w:rsid w:val="00E774BC"/>
    <w:rsid w:val="00E801D7"/>
    <w:rsid w:val="00E8507D"/>
    <w:rsid w:val="00E96BC3"/>
    <w:rsid w:val="00EA3966"/>
    <w:rsid w:val="00EA475D"/>
    <w:rsid w:val="00EA5AAC"/>
    <w:rsid w:val="00EC5BA3"/>
    <w:rsid w:val="00ED089B"/>
    <w:rsid w:val="00ED7FE8"/>
    <w:rsid w:val="00EF277A"/>
    <w:rsid w:val="00F13A51"/>
    <w:rsid w:val="00F16D54"/>
    <w:rsid w:val="00F21910"/>
    <w:rsid w:val="00F25091"/>
    <w:rsid w:val="00F30B1F"/>
    <w:rsid w:val="00F51263"/>
    <w:rsid w:val="00F55A13"/>
    <w:rsid w:val="00F81ECE"/>
    <w:rsid w:val="00F833CC"/>
    <w:rsid w:val="00F90B04"/>
    <w:rsid w:val="00F95DA8"/>
    <w:rsid w:val="00FB29BF"/>
    <w:rsid w:val="00FB42FE"/>
    <w:rsid w:val="00FB6FE7"/>
    <w:rsid w:val="00FD4D48"/>
    <w:rsid w:val="00FD5D24"/>
    <w:rsid w:val="00FE542B"/>
    <w:rsid w:val="00FE5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E621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59679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C94091"/>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30">
    <w:name w:val="标题 3 字符"/>
    <w:basedOn w:val="a0"/>
    <w:link w:val="3"/>
    <w:uiPriority w:val="9"/>
    <w:rsid w:val="00E621F7"/>
    <w:rPr>
      <w:rFonts w:ascii="Arial" w:eastAsia="Times New Roman" w:hAnsi="Arial" w:cs="Times New Roman"/>
      <w:b/>
      <w:bCs/>
      <w:kern w:val="0"/>
      <w:sz w:val="32"/>
      <w:szCs w:val="32"/>
      <w:lang w:val="en-GB"/>
    </w:rPr>
  </w:style>
  <w:style w:type="character" w:styleId="ab">
    <w:name w:val="annotation reference"/>
    <w:basedOn w:val="a0"/>
    <w:uiPriority w:val="99"/>
    <w:semiHidden/>
    <w:unhideWhenUsed/>
    <w:rsid w:val="00BF4B21"/>
    <w:rPr>
      <w:sz w:val="21"/>
      <w:szCs w:val="21"/>
    </w:rPr>
  </w:style>
  <w:style w:type="paragraph" w:styleId="ac">
    <w:name w:val="annotation text"/>
    <w:basedOn w:val="a"/>
    <w:link w:val="ad"/>
    <w:uiPriority w:val="99"/>
    <w:unhideWhenUsed/>
    <w:rsid w:val="00BF4B21"/>
    <w:pPr>
      <w:jc w:val="left"/>
    </w:pPr>
  </w:style>
  <w:style w:type="character" w:customStyle="1" w:styleId="ad">
    <w:name w:val="批注文字 字符"/>
    <w:basedOn w:val="a0"/>
    <w:link w:val="ac"/>
    <w:uiPriority w:val="99"/>
    <w:rsid w:val="00BF4B21"/>
    <w:rPr>
      <w:rFonts w:ascii="Arial" w:eastAsia="Times New Roman" w:hAnsi="Arial" w:cs="Times New Roman"/>
      <w:kern w:val="0"/>
      <w:sz w:val="20"/>
      <w:szCs w:val="20"/>
      <w:lang w:val="en-GB"/>
    </w:rPr>
  </w:style>
  <w:style w:type="paragraph" w:styleId="ae">
    <w:name w:val="annotation subject"/>
    <w:basedOn w:val="ac"/>
    <w:next w:val="ac"/>
    <w:link w:val="af"/>
    <w:uiPriority w:val="99"/>
    <w:semiHidden/>
    <w:unhideWhenUsed/>
    <w:rsid w:val="00BF4B21"/>
    <w:rPr>
      <w:b/>
      <w:bCs/>
    </w:rPr>
  </w:style>
  <w:style w:type="character" w:customStyle="1" w:styleId="af">
    <w:name w:val="批注主题 字符"/>
    <w:basedOn w:val="ad"/>
    <w:link w:val="ae"/>
    <w:uiPriority w:val="99"/>
    <w:semiHidden/>
    <w:rsid w:val="00BF4B21"/>
    <w:rPr>
      <w:rFonts w:ascii="Arial" w:eastAsia="Times New Roman" w:hAnsi="Arial" w:cs="Times New Roman"/>
      <w:b/>
      <w:bCs/>
      <w:kern w:val="0"/>
      <w:sz w:val="20"/>
      <w:szCs w:val="20"/>
      <w:lang w:val="en-GB"/>
    </w:rPr>
  </w:style>
  <w:style w:type="paragraph" w:customStyle="1" w:styleId="0Maintext">
    <w:name w:val="0 Main text"/>
    <w:basedOn w:val="a"/>
    <w:link w:val="0MaintextChar"/>
    <w:qFormat/>
    <w:rsid w:val="005E4847"/>
    <w:pPr>
      <w:overflowPunct/>
      <w:autoSpaceDE/>
      <w:autoSpaceDN/>
      <w:adjustRightInd/>
      <w:spacing w:before="120" w:after="100" w:afterAutospacing="1" w:line="288" w:lineRule="auto"/>
      <w:ind w:firstLine="360"/>
      <w:textAlignment w:val="auto"/>
    </w:pPr>
    <w:rPr>
      <w:rFonts w:eastAsia="Malgun Gothic" w:cs="Batang"/>
      <w:szCs w:val="32"/>
      <w:lang w:eastAsia="en-US"/>
    </w:rPr>
  </w:style>
  <w:style w:type="character" w:customStyle="1" w:styleId="0MaintextChar">
    <w:name w:val="0 Main text Char"/>
    <w:link w:val="0Maintext"/>
    <w:qFormat/>
    <w:rsid w:val="005E4847"/>
    <w:rPr>
      <w:rFonts w:ascii="Arial" w:eastAsia="Malgun Gothic" w:hAnsi="Arial" w:cs="Batang"/>
      <w:kern w:val="0"/>
      <w:sz w:val="20"/>
      <w:szCs w:val="32"/>
      <w:lang w:val="en-GB" w:eastAsia="en-US"/>
    </w:rPr>
  </w:style>
  <w:style w:type="paragraph" w:customStyle="1" w:styleId="B1">
    <w:name w:val="B1"/>
    <w:basedOn w:val="af0"/>
    <w:link w:val="B1Char"/>
    <w:qFormat/>
    <w:rsid w:val="00196E8C"/>
    <w:pPr>
      <w:spacing w:after="180"/>
      <w:ind w:left="568" w:firstLineChars="0" w:hanging="284"/>
      <w:contextualSpacing w:val="0"/>
      <w:jc w:val="left"/>
    </w:pPr>
    <w:rPr>
      <w:rFonts w:ascii="Times New Roman" w:hAnsi="Times New Roman"/>
      <w:lang w:eastAsia="ja-JP"/>
    </w:rPr>
  </w:style>
  <w:style w:type="character" w:customStyle="1" w:styleId="B1Char">
    <w:name w:val="B1 Char"/>
    <w:link w:val="B1"/>
    <w:qFormat/>
    <w:rsid w:val="00196E8C"/>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196E8C"/>
    <w:pPr>
      <w:ind w:left="200" w:hangingChars="200" w:hanging="200"/>
      <w:contextualSpacing/>
    </w:pPr>
  </w:style>
  <w:style w:type="paragraph" w:customStyle="1" w:styleId="Comments">
    <w:name w:val="Comments"/>
    <w:basedOn w:val="a"/>
    <w:link w:val="CommentsChar"/>
    <w:qFormat/>
    <w:rsid w:val="00D27A9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D27A94"/>
    <w:rPr>
      <w:rFonts w:ascii="Arial" w:eastAsia="MS Mincho" w:hAnsi="Arial" w:cs="Times New Roman"/>
      <w:i/>
      <w:noProof/>
      <w:kern w:val="0"/>
      <w:sz w:val="18"/>
      <w:szCs w:val="24"/>
      <w:lang w:val="en-GB" w:eastAsia="en-GB"/>
    </w:rPr>
  </w:style>
  <w:style w:type="paragraph" w:customStyle="1" w:styleId="B2">
    <w:name w:val="B2"/>
    <w:basedOn w:val="21"/>
    <w:link w:val="B2Char"/>
    <w:qFormat/>
    <w:rsid w:val="00C52997"/>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C5299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C52997"/>
    <w:pPr>
      <w:ind w:leftChars="200" w:left="100" w:hangingChars="200" w:hanging="200"/>
      <w:contextualSpacing/>
    </w:pPr>
  </w:style>
  <w:style w:type="paragraph" w:customStyle="1" w:styleId="EmailDiscussion">
    <w:name w:val="EmailDiscussion"/>
    <w:basedOn w:val="a"/>
    <w:next w:val="a"/>
    <w:qFormat/>
    <w:rsid w:val="00DE2DE4"/>
    <w:pPr>
      <w:numPr>
        <w:numId w:val="20"/>
      </w:numPr>
      <w:overflowPunct/>
      <w:autoSpaceDE/>
      <w:autoSpaceDN/>
      <w:adjustRightInd/>
      <w:spacing w:before="4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627</Words>
  <Characters>3577</Characters>
  <Application>Microsoft Office Word</Application>
  <DocSecurity>0</DocSecurity>
  <Lines>29</Lines>
  <Paragraphs>8</Paragraphs>
  <ScaleCrop>false</ScaleCrop>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2</cp:revision>
  <dcterms:created xsi:type="dcterms:W3CDTF">2024-10-04T04:23:00Z</dcterms:created>
  <dcterms:modified xsi:type="dcterms:W3CDTF">2024-10-04T04:23:00Z</dcterms:modified>
</cp:coreProperties>
</file>